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E7379" w14:textId="4AB610E9" w:rsidR="00E922F4" w:rsidRPr="00812B19" w:rsidRDefault="00E922F4" w:rsidP="00E922F4">
      <w:pPr>
        <w:widowControl w:val="0"/>
        <w:autoSpaceDE w:val="0"/>
        <w:autoSpaceDN w:val="0"/>
        <w:spacing w:after="0" w:line="240" w:lineRule="auto"/>
        <w:ind w:left="4239" w:right="4239"/>
        <w:jc w:val="center"/>
        <w:outlineLvl w:val="0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>
        <w:rPr>
          <w:rFonts w:ascii="Calibri" w:eastAsia="Calibri" w:hAnsi="Calibri" w:cs="Calibri"/>
          <w:noProof/>
          <w:kern w:val="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FD20D4F" wp14:editId="785575AC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6120130" cy="937895"/>
            <wp:effectExtent l="0" t="0" r="0" b="0"/>
            <wp:wrapSquare wrapText="bothSides"/>
            <wp:docPr id="1671699525" name="Immagine 3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99525" name="Immagine 3" descr="Immagine che contiene testo, schermata, Carattere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3A485" w14:textId="466853F6" w:rsidR="00DE2F6D" w:rsidRPr="0033277D" w:rsidRDefault="00DE2F6D" w:rsidP="0033277D">
      <w:pPr>
        <w:widowControl w:val="0"/>
        <w:autoSpaceDE w:val="0"/>
        <w:autoSpaceDN w:val="0"/>
        <w:spacing w:after="0" w:line="240" w:lineRule="auto"/>
        <w:ind w:right="-1"/>
        <w:jc w:val="center"/>
        <w:outlineLvl w:val="0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33277D">
        <w:rPr>
          <w:rFonts w:ascii="Calibri" w:eastAsia="Calibri" w:hAnsi="Calibri" w:cs="Calibri"/>
          <w:kern w:val="0"/>
          <w:sz w:val="22"/>
          <w:szCs w:val="22"/>
          <w14:ligatures w14:val="none"/>
        </w:rPr>
        <w:t>nota stampa</w:t>
      </w:r>
      <w:r w:rsidR="0033277D" w:rsidRPr="0033277D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n.4</w:t>
      </w:r>
    </w:p>
    <w:p w14:paraId="1170BEE7" w14:textId="77777777" w:rsidR="00E922F4" w:rsidRDefault="00E922F4" w:rsidP="00E922F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iCs/>
          <w:kern w:val="0"/>
          <w:sz w:val="22"/>
          <w:szCs w:val="22"/>
          <w:highlight w:val="yellow"/>
          <w14:ligatures w14:val="none"/>
        </w:rPr>
      </w:pPr>
    </w:p>
    <w:p w14:paraId="331498BB" w14:textId="0C9481F0" w:rsidR="00E922F4" w:rsidRPr="00294C7F" w:rsidRDefault="00E922F4" w:rsidP="00E922F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  <w:r w:rsidRPr="00294C7F">
        <w:rPr>
          <w:rFonts w:ascii="Calibri" w:eastAsia="Calibri" w:hAnsi="Calibri" w:cs="Calibri"/>
          <w:b/>
          <w:bCs/>
          <w:kern w:val="0"/>
          <w14:ligatures w14:val="none"/>
        </w:rPr>
        <w:t xml:space="preserve">PESCARE SHOW, </w:t>
      </w:r>
      <w:r w:rsidR="0062347C">
        <w:rPr>
          <w:rFonts w:ascii="Calibri" w:eastAsia="Calibri" w:hAnsi="Calibri" w:cs="Calibri"/>
          <w:b/>
          <w:bCs/>
          <w:kern w:val="0"/>
          <w14:ligatures w14:val="none"/>
        </w:rPr>
        <w:t>A RIMINI</w:t>
      </w:r>
      <w:r w:rsidR="000543BE">
        <w:rPr>
          <w:rFonts w:ascii="Calibri" w:eastAsia="Calibri" w:hAnsi="Calibri" w:cs="Calibri"/>
          <w:b/>
          <w:bCs/>
          <w:kern w:val="0"/>
          <w14:ligatures w14:val="none"/>
        </w:rPr>
        <w:t xml:space="preserve"> LE NOVITÀ DI MERCATO </w:t>
      </w:r>
      <w:r w:rsidR="0062347C">
        <w:rPr>
          <w:rFonts w:ascii="Calibri" w:eastAsia="Calibri" w:hAnsi="Calibri" w:cs="Calibri"/>
          <w:b/>
          <w:bCs/>
          <w:kern w:val="0"/>
          <w14:ligatures w14:val="none"/>
        </w:rPr>
        <w:t>PER GLI APPASSIONATI DI PESCA SPORTIVA</w:t>
      </w:r>
    </w:p>
    <w:p w14:paraId="38341F0B" w14:textId="77777777" w:rsidR="00E922F4" w:rsidRPr="00294C7F" w:rsidRDefault="00E922F4" w:rsidP="00E922F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2ED437A0" w14:textId="77777777" w:rsidR="00C22C04" w:rsidRDefault="00DE2F6D" w:rsidP="00C22C04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DE2F6D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Canne, mulinelli, imbarcazioni, destinazioni esotiche e i più grandi esperti del settore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nel </w:t>
      </w:r>
      <w:r w:rsidRPr="00610C7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Salone di Italian Exhibition Group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</w:t>
      </w:r>
      <w:r w:rsidR="00E922F4" w:rsidRPr="00610C7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da venerdì 7 a domenica 9 febbraio 2025, </w:t>
      </w:r>
      <w:r w:rsidR="00E922F4" w:rsidRPr="00294C7F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al quartiere fieristico di </w:t>
      </w:r>
      <w:r w:rsidR="00E922F4" w:rsidRPr="00610C7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Rimini</w:t>
      </w:r>
    </w:p>
    <w:p w14:paraId="6586D4C9" w14:textId="77777777" w:rsidR="00C22C04" w:rsidRPr="00C22C04" w:rsidRDefault="00C22C04" w:rsidP="00C22C0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Calibri" w:hAnsi="Calibri" w:cs="Calibri"/>
          <w:b/>
          <w:bCs/>
          <w:kern w:val="0"/>
          <w:sz w:val="8"/>
          <w:szCs w:val="8"/>
          <w14:ligatures w14:val="none"/>
        </w:rPr>
      </w:pPr>
    </w:p>
    <w:p w14:paraId="2947847E" w14:textId="47E43957" w:rsidR="000251E8" w:rsidRDefault="004A722C" w:rsidP="000251E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C22C04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Tre</w:t>
      </w:r>
      <w:r w:rsidR="00DE2F6D" w:rsidRPr="00C22C04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giorni all'insegna dell'innovazione, della passione e della condivisione </w:t>
      </w:r>
    </w:p>
    <w:p w14:paraId="71BFDF39" w14:textId="77777777" w:rsidR="00C22C04" w:rsidRPr="00C22C04" w:rsidRDefault="00C22C04" w:rsidP="00C22C0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045EB93D" w14:textId="77777777" w:rsidR="00E922F4" w:rsidRDefault="00E922F4" w:rsidP="00E922F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r w:rsidRPr="00D2767E">
        <w:rPr>
          <w:rFonts w:ascii="Calibri" w:eastAsia="Calibri" w:hAnsi="Calibri" w:cs="Calibri"/>
          <w:color w:val="0000FF"/>
          <w:kern w:val="0"/>
          <w:sz w:val="22"/>
          <w:szCs w:val="22"/>
          <w:u w:val="single"/>
          <w14:ligatures w14:val="none"/>
        </w:rPr>
        <w:t>pescareshow.it/</w:t>
      </w:r>
      <w:proofErr w:type="spellStart"/>
      <w:r w:rsidRPr="00D2767E">
        <w:rPr>
          <w:rFonts w:ascii="Calibri" w:eastAsia="Calibri" w:hAnsi="Calibri" w:cs="Calibri"/>
          <w:color w:val="0000FF"/>
          <w:kern w:val="0"/>
          <w:sz w:val="22"/>
          <w:szCs w:val="22"/>
          <w:u w:val="single"/>
          <w14:ligatures w14:val="none"/>
        </w:rPr>
        <w:t>it</w:t>
      </w:r>
      <w:proofErr w:type="spellEnd"/>
      <w:r w:rsidRPr="00D2767E">
        <w:rPr>
          <w:rFonts w:ascii="Calibri" w:eastAsia="Calibri" w:hAnsi="Calibri" w:cs="Calibri"/>
          <w:color w:val="0000FF"/>
          <w:kern w:val="0"/>
          <w:sz w:val="22"/>
          <w:szCs w:val="22"/>
          <w:u w:val="single"/>
          <w14:ligatures w14:val="none"/>
        </w:rPr>
        <w:t>/rimini</w:t>
      </w:r>
    </w:p>
    <w:p w14:paraId="40F50990" w14:textId="77777777" w:rsidR="00E922F4" w:rsidRPr="00294C7F" w:rsidRDefault="00E922F4" w:rsidP="00E922F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:highlight w:val="yellow"/>
          <w14:ligatures w14:val="none"/>
        </w:rPr>
      </w:pPr>
    </w:p>
    <w:p w14:paraId="387E25A0" w14:textId="31520248" w:rsidR="00FE7840" w:rsidRPr="00FE7840" w:rsidRDefault="00E922F4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Rimini</w:t>
      </w:r>
      <w:r w:rsidRPr="00294C7F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 xml:space="preserve">, </w:t>
      </w:r>
      <w:r w:rsidR="00EF4B6B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 xml:space="preserve">30 </w:t>
      </w:r>
      <w:r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gennaio</w:t>
      </w:r>
      <w:r w:rsidRPr="00294C7F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 xml:space="preserve"> 202</w:t>
      </w:r>
      <w:r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5</w:t>
      </w:r>
      <w:r w:rsidRPr="00294C7F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–</w:t>
      </w:r>
      <w:r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Dalle attrezzature tecniche ai viaggi di pesca più avventurosi, passando per le ultime novità nel campo della nautica: </w:t>
      </w:r>
      <w:r w:rsidR="00FE7840"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da venerdì 7 a domenica 9 febbraio 2025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r w:rsidR="00FE7840"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Rimini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si trasforma nel cuore pulsante del mondo della pesca sportiva con </w:t>
      </w:r>
      <w:r w:rsidR="00FE7840"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Pescare Show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r w:rsidR="00C5373D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con il salone di </w:t>
      </w:r>
      <w:proofErr w:type="spellStart"/>
      <w:r w:rsidR="00C5373D" w:rsidRPr="00C5373D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Italian</w:t>
      </w:r>
      <w:proofErr w:type="spellEnd"/>
      <w:r w:rsidR="00C5373D" w:rsidRPr="00C5373D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proofErr w:type="spellStart"/>
      <w:r w:rsidR="00C5373D" w:rsidRPr="00C5373D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Exhibition</w:t>
      </w:r>
      <w:proofErr w:type="spellEnd"/>
      <w:r w:rsidR="00C5373D" w:rsidRPr="00C5373D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Group</w:t>
      </w:r>
      <w:r w:rsidR="00C5373D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che sbarca 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per la prima volta nel quartiere fieristico riminese. Esperti e curiosi potranno scoprire le </w:t>
      </w:r>
      <w:r w:rsidR="00FE7840"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ultime novità del settore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mettersi alla prova con dimostrazioni tecniche e tantissime altre attività per vivere a pieno la passione per lo </w:t>
      </w:r>
      <w:r w:rsidR="00FE7840" w:rsidRPr="00FE7840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sport fishing.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Un’attività che rappresenta una </w:t>
      </w:r>
      <w:r w:rsidR="00FE7840"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community in crescita</w:t>
      </w:r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che in Emilia-Romagna unisce una base consistente di appassionati: in questa regione risiede circa l’8% dei pescatori tesserati </w:t>
      </w:r>
      <w:proofErr w:type="spellStart"/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Fipsas</w:t>
      </w:r>
      <w:proofErr w:type="spellEnd"/>
      <w:r w:rsidR="00FE7840"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- Federazione Italiana Pesca Sportiva Attività Subacquee (dati 2024).</w:t>
      </w:r>
    </w:p>
    <w:p w14:paraId="5A764F4E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07CD378F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UN CONCENTRATO DI NOVITÀ PER OGNI APPASSIONATO</w:t>
      </w:r>
    </w:p>
    <w:p w14:paraId="66D922B8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Tante le proposte da scoprire in fiera, per tutte le tecniche sportive. Dai marchi storici come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Trabucco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Tubertini,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Maver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Artico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passando per i top brand della pesca in mare, come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Sunrise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presente con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Avet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Reel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Borderline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Accurate,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Scorziello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SaSa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</w:t>
      </w:r>
      <w:proofErr w:type="gram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brand</w:t>
      </w:r>
      <w:proofErr w:type="gram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come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Jatsui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Tica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Falcon,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Normic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le sue novità da testare attraverso il simulatore. E ancora, i marchi di punta distribuiti da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Boscolo Sport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tra i quali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Varivas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ZMAN, MV110, JLC, brand spagnolo per la prima volta al Pescare Show, e molti altri, in una vera esplosione di novità per tutti i gusti. Gli amanti della pesca a mosca troveranno i prodotti di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H2O e The Butcher,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54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Dean Street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Fly Shop La Vallata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AT.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Rods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con canne artigianali e attrezzature esclusive. </w:t>
      </w:r>
    </w:p>
    <w:p w14:paraId="3315C868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E per chi sogna avventure di pesca, in luoghi esotici e </w:t>
      </w:r>
      <w:proofErr w:type="gram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non</w:t>
      </w:r>
      <w:proofErr w:type="gram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saranno presenti tour operator specializzati come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Go to Fish, River Fishing Mongolia,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Denmark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Fishing Lodge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e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Inland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Fisheries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Ireland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.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Rimanendo in Italia, conferma la sua storica presenza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Trentino Fishing,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mentre debuttano a Pescare Show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Turismo Torino e Provincia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con l’offerta dedicata alla Val di Susa 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Ars Tronto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(Ascoli Piceno) con la FIPSAS Comitato Regione Marche. Non mancheranno le dimostrazioni pratiche, i corsi e gli incontri con grandi nomi del settore, per un'esperienza davvero completa.</w:t>
      </w:r>
    </w:p>
    <w:p w14:paraId="65B61645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158142C4" w14:textId="77777777" w:rsidR="00FE7840" w:rsidRP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UN MARE DI NOVITÀ CON L'ANTEPRIMA MONDIALE DEL TUCCOLI T295 SF MONTECRISTO</w:t>
      </w:r>
    </w:p>
    <w:p w14:paraId="1AEB09AF" w14:textId="77777777" w:rsid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Pescare Show offrirà anche un'ampia sezione dedicata alla nautica e all’elettronica. Tra le tante novità, spicca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l'anteprima mondiale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del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Tuccoli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T295 SF Montecristo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un gioiello del mare equipaggiato con due potenti motori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Suzuki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DF300AP. Questo evento esclusivo, in programma venerdì 7 febbraio alle ore 12, sarà l'occasione per ammirare da vicino le ultime innovazioni nel mondo della nautica da diporto e scoprire tutte le caratteristiche di questa imbarcazione pensata per soddisfare le esigenze dei pescatori più esigenti e degli amanti della crociera. In fiera anche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Garmin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Lowrance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Raymarine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, KD Italy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con i </w:t>
      </w:r>
      <w:proofErr w:type="gram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brand</w:t>
      </w:r>
      <w:proofErr w:type="gram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Humminbird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, </w:t>
      </w:r>
      <w:proofErr w:type="spellStart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Minn</w:t>
      </w:r>
      <w:proofErr w:type="spellEnd"/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Kota e Cannon e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Furuno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Italia,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che presenteranno le loro ultime tecnologie per la navigazione. Faranno il loro debutto a Pescare Show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Acquasport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Nautica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con il nuovissimo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Tiger Marine 850 OP Sport Fishing,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Quick Italy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>con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MC2 insieme al cantiere </w:t>
      </w:r>
      <w:proofErr w:type="spellStart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Scandinavian</w:t>
      </w:r>
      <w:proofErr w:type="spellEnd"/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Boat </w:t>
      </w:r>
      <w:r w:rsidRPr="00FE7840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e </w:t>
      </w:r>
      <w:r w:rsidRPr="00FE7840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Gruppo MED.</w:t>
      </w:r>
    </w:p>
    <w:p w14:paraId="0C50B603" w14:textId="77777777" w:rsidR="00FE7840" w:rsidRDefault="00FE7840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1D163F23" w14:textId="77777777" w:rsidR="0033277D" w:rsidRDefault="0033277D" w:rsidP="00FE784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6140F2EA" w14:textId="77777777" w:rsidR="003F33D5" w:rsidRPr="00812B19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812B1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lastRenderedPageBreak/>
        <w:t>ABOUT PESCARE SHOW</w:t>
      </w:r>
    </w:p>
    <w:p w14:paraId="13B3DB5E" w14:textId="77777777" w:rsidR="003F33D5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Organizzazione: </w:t>
      </w:r>
      <w:proofErr w:type="spellStart"/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>Italian</w:t>
      </w:r>
      <w:proofErr w:type="spellEnd"/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  <w:proofErr w:type="spellStart"/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>Exhibition</w:t>
      </w:r>
      <w:proofErr w:type="spellEnd"/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Group S.p.A. Ingresso: operatori del settore e grande pubblico</w:t>
      </w: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. Nel 2025 gli appuntamenti in programma sono:</w:t>
      </w:r>
    </w:p>
    <w:p w14:paraId="75F36F40" w14:textId="77777777" w:rsidR="003F33D5" w:rsidRDefault="003F33D5" w:rsidP="003F33D5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Pescare Show Rimini (da venerdì 7 a domenica 9 febbraio 2025, Fiera di Rimini), </w:t>
      </w:r>
      <w:proofErr w:type="gramStart"/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1ª</w:t>
      </w:r>
      <w:proofErr w:type="gramEnd"/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edizione;</w:t>
      </w:r>
    </w:p>
    <w:p w14:paraId="16FFDCBE" w14:textId="77777777" w:rsidR="003F33D5" w:rsidRPr="00AD0373" w:rsidRDefault="003F33D5" w:rsidP="003F33D5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Pescare Show Napoli (da venerdì 21 a domenica 23 marzo 2025, </w:t>
      </w:r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>Mostra d’Oltremare</w:t>
      </w: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Napoli), </w:t>
      </w:r>
      <w:proofErr w:type="gramStart"/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2ª</w:t>
      </w:r>
      <w:proofErr w:type="gramEnd"/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edizione</w:t>
      </w:r>
    </w:p>
    <w:p w14:paraId="70C42D7A" w14:textId="77777777" w:rsidR="003F33D5" w:rsidRPr="00812B19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Maggiori informazioni: </w:t>
      </w:r>
      <w:hyperlink r:id="rId6" w:history="1">
        <w:r w:rsidRPr="00812B19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www.pescareshow.it</w:t>
        </w:r>
      </w:hyperlink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Facebook: </w:t>
      </w:r>
      <w:hyperlink r:id="rId7" w:history="1">
        <w:r w:rsidRPr="00812B19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www.facebook.com/pescare.show</w:t>
        </w:r>
      </w:hyperlink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Instagram: </w:t>
      </w:r>
      <w:hyperlink r:id="rId8" w:history="1">
        <w:r w:rsidRPr="00812B19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www.instagram.com</w:t>
        </w:r>
      </w:hyperlink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YouTube: </w:t>
      </w:r>
      <w:hyperlink r:id="rId9" w:history="1">
        <w:r w:rsidRPr="00812B19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  <w14:ligatures w14:val="none"/>
          </w:rPr>
          <w:t>www.youtube.com</w:t>
        </w:r>
      </w:hyperlink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>; #pescareshow2</w:t>
      </w: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5</w:t>
      </w:r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>.</w:t>
      </w:r>
    </w:p>
    <w:p w14:paraId="311193F6" w14:textId="77777777" w:rsidR="003F33D5" w:rsidRPr="00E245AB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</w:p>
    <w:p w14:paraId="0A661AEA" w14:textId="77777777" w:rsidR="003F33D5" w:rsidRDefault="003F33D5" w:rsidP="003F33D5">
      <w:pPr>
        <w:spacing w:after="0" w:line="240" w:lineRule="auto"/>
        <w:rPr>
          <w:rFonts w:ascii="Calibri" w:hAnsi="Calibri" w:cs="Calibri"/>
          <w:b/>
          <w:bCs/>
          <w:sz w:val="20"/>
          <w:szCs w:val="20"/>
          <w:lang w:val="en-GB"/>
        </w:rPr>
      </w:pPr>
      <w:r>
        <w:rPr>
          <w:rFonts w:ascii="Calibri" w:hAnsi="Calibri" w:cs="Calibri"/>
          <w:b/>
          <w:bCs/>
          <w:spacing w:val="-2"/>
          <w:sz w:val="20"/>
          <w:szCs w:val="20"/>
          <w:lang w:val="en-GB"/>
        </w:rPr>
        <w:t>PRESS</w:t>
      </w:r>
      <w:r>
        <w:rPr>
          <w:rFonts w:ascii="Calibri" w:hAnsi="Calibri" w:cs="Calibri"/>
          <w:b/>
          <w:bCs/>
          <w:spacing w:val="-12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2"/>
          <w:sz w:val="20"/>
          <w:szCs w:val="20"/>
          <w:lang w:val="en-GB"/>
        </w:rPr>
        <w:t>CONTACT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 xml:space="preserve"> ITALIAN</w:t>
      </w:r>
      <w:r>
        <w:rPr>
          <w:rFonts w:ascii="Calibri" w:hAnsi="Calibri" w:cs="Calibri"/>
          <w:b/>
          <w:bCs/>
          <w:spacing w:val="-2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EXHIBITION</w:t>
      </w:r>
      <w:r>
        <w:rPr>
          <w:rFonts w:ascii="Calibri" w:hAnsi="Calibri" w:cs="Calibri"/>
          <w:b/>
          <w:bCs/>
          <w:spacing w:val="-2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GROUP</w:t>
      </w:r>
    </w:p>
    <w:p w14:paraId="0A232E9F" w14:textId="77777777" w:rsidR="003F33D5" w:rsidRPr="00764218" w:rsidRDefault="003F33D5" w:rsidP="003F33D5">
      <w:pPr>
        <w:spacing w:after="0" w:line="240" w:lineRule="auto"/>
        <w:rPr>
          <w:rStyle w:val="Collegamentoipertestuale"/>
          <w:rFonts w:ascii="Calibri" w:hAnsi="Calibri" w:cs="Calibri"/>
          <w:b/>
          <w:bCs/>
          <w:color w:val="auto"/>
          <w:sz w:val="20"/>
          <w:szCs w:val="20"/>
          <w:u w:val="none"/>
          <w:lang w:val="en-GB"/>
        </w:rPr>
      </w:pPr>
      <w:r>
        <w:rPr>
          <w:rFonts w:ascii="Calibri" w:hAnsi="Calibri" w:cs="Calibri"/>
          <w:b/>
          <w:bCs/>
          <w:sz w:val="20"/>
          <w:szCs w:val="20"/>
          <w:lang w:val="en-GB"/>
        </w:rPr>
        <w:t>head</w:t>
      </w:r>
      <w:r>
        <w:rPr>
          <w:rFonts w:ascii="Calibri" w:hAnsi="Calibri" w:cs="Calibri"/>
          <w:b/>
          <w:bCs/>
          <w:spacing w:val="10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of</w:t>
      </w:r>
      <w:r>
        <w:rPr>
          <w:rFonts w:ascii="Calibri" w:hAnsi="Calibri" w:cs="Calibri"/>
          <w:b/>
          <w:bCs/>
          <w:spacing w:val="2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media</w:t>
      </w:r>
      <w:r>
        <w:rPr>
          <w:rFonts w:ascii="Calibri" w:hAnsi="Calibri" w:cs="Calibri"/>
          <w:b/>
          <w:bCs/>
          <w:spacing w:val="7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relation</w:t>
      </w:r>
      <w:r>
        <w:rPr>
          <w:rFonts w:ascii="Calibri" w:hAnsi="Calibri" w:cs="Calibri"/>
          <w:b/>
          <w:bCs/>
          <w:spacing w:val="10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&amp;</w:t>
      </w:r>
      <w:r>
        <w:rPr>
          <w:rFonts w:ascii="Calibri" w:hAnsi="Calibri" w:cs="Calibri"/>
          <w:b/>
          <w:bCs/>
          <w:spacing w:val="7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corporate</w:t>
      </w:r>
      <w:r>
        <w:rPr>
          <w:rFonts w:ascii="Calibri" w:hAnsi="Calibri" w:cs="Calibri"/>
          <w:b/>
          <w:bCs/>
          <w:spacing w:val="11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communication</w:t>
      </w:r>
      <w:r>
        <w:rPr>
          <w:rFonts w:ascii="Calibri" w:hAnsi="Calibri" w:cs="Calibri"/>
          <w:sz w:val="20"/>
          <w:szCs w:val="20"/>
          <w:lang w:val="en-GB"/>
        </w:rPr>
        <w:t>:</w:t>
      </w:r>
      <w:r>
        <w:rPr>
          <w:rFonts w:ascii="Calibri" w:hAnsi="Calibri" w:cs="Calibri"/>
          <w:spacing w:val="-1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sz w:val="20"/>
          <w:szCs w:val="20"/>
          <w:lang w:val="en-GB"/>
        </w:rPr>
        <w:t>Elisabetta</w:t>
      </w:r>
      <w:r>
        <w:rPr>
          <w:rFonts w:ascii="Calibri" w:hAnsi="Calibri" w:cs="Calibri"/>
          <w:spacing w:val="10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sz w:val="20"/>
          <w:szCs w:val="20"/>
          <w:lang w:val="en-GB"/>
        </w:rPr>
        <w:t>Vitali;</w:t>
      </w:r>
      <w:r>
        <w:rPr>
          <w:rFonts w:ascii="Calibri" w:hAnsi="Calibri" w:cs="Calibri"/>
          <w:spacing w:val="6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press</w:t>
      </w:r>
      <w:r>
        <w:rPr>
          <w:rFonts w:ascii="Calibri" w:hAnsi="Calibri" w:cs="Calibri"/>
          <w:b/>
          <w:bCs/>
          <w:spacing w:val="4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office</w:t>
      </w:r>
      <w:r>
        <w:rPr>
          <w:rFonts w:ascii="Calibri" w:hAnsi="Calibri" w:cs="Calibri"/>
          <w:b/>
          <w:bCs/>
          <w:spacing w:val="13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manager</w:t>
      </w:r>
      <w:r>
        <w:rPr>
          <w:rFonts w:ascii="Calibri" w:hAnsi="Calibri" w:cs="Calibri"/>
          <w:sz w:val="20"/>
          <w:szCs w:val="20"/>
          <w:lang w:val="en-GB"/>
        </w:rPr>
        <w:t>:</w:t>
      </w:r>
      <w:r>
        <w:rPr>
          <w:rFonts w:ascii="Calibri" w:hAnsi="Calibri" w:cs="Calibri"/>
          <w:spacing w:val="3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sz w:val="20"/>
          <w:szCs w:val="20"/>
          <w:lang w:val="en-GB"/>
        </w:rPr>
        <w:t>Marco</w:t>
      </w:r>
      <w:r>
        <w:rPr>
          <w:rFonts w:ascii="Calibri" w:hAnsi="Calibri" w:cs="Calibri"/>
          <w:spacing w:val="-3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sz w:val="20"/>
          <w:szCs w:val="20"/>
          <w:lang w:val="en-GB"/>
        </w:rPr>
        <w:t xml:space="preserve">Forcellini, Pierfrancesco Bellini; </w:t>
      </w:r>
      <w:r w:rsidRPr="00764218">
        <w:rPr>
          <w:rFonts w:ascii="Calibri" w:hAnsi="Calibri" w:cs="Calibri"/>
          <w:b/>
          <w:bCs/>
          <w:sz w:val="20"/>
          <w:szCs w:val="20"/>
          <w:lang w:val="en-GB"/>
        </w:rPr>
        <w:t>press office coordinator</w:t>
      </w:r>
      <w:r>
        <w:rPr>
          <w:rFonts w:ascii="Calibri" w:hAnsi="Calibri" w:cs="Calibri"/>
          <w:sz w:val="20"/>
          <w:szCs w:val="20"/>
          <w:lang w:val="en-GB"/>
        </w:rPr>
        <w:t xml:space="preserve">; Luca Paganin; 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 xml:space="preserve">press office specialist: </w:t>
      </w:r>
      <w:r>
        <w:rPr>
          <w:rFonts w:ascii="Calibri" w:hAnsi="Calibri" w:cs="Calibri"/>
          <w:sz w:val="20"/>
          <w:szCs w:val="20"/>
          <w:lang w:val="en-GB"/>
        </w:rPr>
        <w:t>Mirko Malgieri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 xml:space="preserve">;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international</w:t>
      </w:r>
      <w:r>
        <w:rPr>
          <w:rFonts w:ascii="Calibri" w:hAnsi="Calibri" w:cs="Calibri"/>
          <w:b/>
          <w:bCs/>
          <w:spacing w:val="-12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press</w:t>
      </w:r>
      <w:r>
        <w:rPr>
          <w:rFonts w:ascii="Calibri" w:hAnsi="Calibri" w:cs="Calibri"/>
          <w:b/>
          <w:bCs/>
          <w:spacing w:val="-9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office</w:t>
      </w:r>
      <w:r>
        <w:rPr>
          <w:rFonts w:ascii="Calibri" w:hAnsi="Calibri" w:cs="Calibri"/>
          <w:b/>
          <w:bCs/>
          <w:spacing w:val="-6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lang w:val="en-GB"/>
        </w:rPr>
        <w:t>coordinator:</w:t>
      </w:r>
      <w:r>
        <w:rPr>
          <w:rFonts w:ascii="Calibri" w:hAnsi="Calibri" w:cs="Calibri"/>
          <w:b/>
          <w:bCs/>
          <w:spacing w:val="-9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Cs/>
          <w:sz w:val="20"/>
          <w:szCs w:val="20"/>
          <w:lang w:val="en-GB"/>
        </w:rPr>
        <w:t>Silvia</w:t>
      </w:r>
      <w:r>
        <w:rPr>
          <w:rFonts w:ascii="Calibri" w:hAnsi="Calibri" w:cs="Calibri"/>
          <w:bCs/>
          <w:spacing w:val="-5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bCs/>
          <w:sz w:val="20"/>
          <w:szCs w:val="20"/>
          <w:lang w:val="en-GB"/>
        </w:rPr>
        <w:t>Giorgi</w:t>
      </w:r>
      <w:r>
        <w:rPr>
          <w:rFonts w:ascii="Calibri" w:hAnsi="Calibri" w:cs="Calibri"/>
          <w:b/>
          <w:bCs/>
          <w:sz w:val="20"/>
          <w:szCs w:val="20"/>
          <w:lang w:val="en-GB"/>
        </w:rPr>
        <w:t>;</w:t>
      </w:r>
      <w:r>
        <w:rPr>
          <w:rFonts w:ascii="Calibri" w:hAnsi="Calibri" w:cs="Calibri"/>
          <w:b/>
          <w:bCs/>
          <w:spacing w:val="-12"/>
          <w:sz w:val="20"/>
          <w:szCs w:val="20"/>
          <w:lang w:val="en-GB"/>
        </w:rPr>
        <w:t xml:space="preserve"> </w:t>
      </w:r>
      <w:hyperlink r:id="rId10" w:history="1">
        <w:r>
          <w:rPr>
            <w:rStyle w:val="Collegamentoipertestuale"/>
            <w:rFonts w:ascii="Calibri" w:hAnsi="Calibri" w:cs="Calibri"/>
            <w:b/>
            <w:bCs/>
            <w:color w:val="0461C1"/>
            <w:sz w:val="20"/>
            <w:szCs w:val="20"/>
            <w:lang w:val="en-GB"/>
          </w:rPr>
          <w:t>media@iegexpo.it</w:t>
        </w:r>
      </w:hyperlink>
    </w:p>
    <w:p w14:paraId="02C0324D" w14:textId="77777777" w:rsidR="003F33D5" w:rsidRPr="00812B19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812B1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Media Agency PESCARE SHOW</w:t>
      </w:r>
    </w:p>
    <w:p w14:paraId="225671B7" w14:textId="77777777" w:rsidR="003F33D5" w:rsidRDefault="003F33D5" w:rsidP="003F33D5">
      <w:pPr>
        <w:widowControl w:val="0"/>
        <w:autoSpaceDE w:val="0"/>
        <w:autoSpaceDN w:val="0"/>
        <w:spacing w:after="0" w:line="240" w:lineRule="auto"/>
        <w:jc w:val="both"/>
      </w:pPr>
      <w:proofErr w:type="spellStart"/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Eprcomunicazione</w:t>
      </w:r>
      <w:proofErr w:type="spellEnd"/>
      <w:r w:rsidRPr="00812B19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0444 512550; Giulia Lucchini, mob. +39 348 7853679, </w:t>
      </w:r>
      <w:hyperlink r:id="rId11" w:history="1">
        <w:r w:rsidRPr="0071796A">
          <w:rPr>
            <w:rStyle w:val="Collegamentoipertestuale"/>
            <w:rFonts w:ascii="Calibri" w:eastAsia="Calibri" w:hAnsi="Calibri" w:cs="Calibri"/>
            <w:kern w:val="0"/>
            <w:sz w:val="20"/>
            <w:szCs w:val="20"/>
            <w:lang w:val="en-GB"/>
            <w14:ligatures w14:val="none"/>
          </w:rPr>
          <w:t>lucchini@eprcomunicazione.it</w:t>
        </w:r>
      </w:hyperlink>
    </w:p>
    <w:p w14:paraId="695546BB" w14:textId="77777777" w:rsidR="003F33D5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7E7518A" w14:textId="77777777" w:rsidR="003F33D5" w:rsidRDefault="003F33D5" w:rsidP="003F33D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7876F32" w14:textId="77777777" w:rsidR="003F33D5" w:rsidRPr="00812B19" w:rsidRDefault="003F33D5" w:rsidP="003F33D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0"/>
          <w:szCs w:val="16"/>
          <w14:ligatures w14:val="none"/>
        </w:rPr>
      </w:pPr>
      <w:r w:rsidRPr="00812B19">
        <w:rPr>
          <w:rFonts w:ascii="Calibri" w:eastAsia="Calibri" w:hAnsi="Calibri" w:cs="Calibri"/>
          <w:noProof/>
          <w:kern w:val="0"/>
          <w:sz w:val="20"/>
          <w:szCs w:val="16"/>
          <w:lang w:eastAsia="it-IT"/>
          <w14:ligatures w14:val="none"/>
        </w:rPr>
        <w:drawing>
          <wp:inline distT="0" distB="0" distL="0" distR="0" wp14:anchorId="788B95BE" wp14:editId="1DFCA398">
            <wp:extent cx="6019800" cy="1914525"/>
            <wp:effectExtent l="0" t="0" r="0" b="9525"/>
            <wp:docPr id="6" name="image2.jpeg" descr="Immagine che contiene testo, Carattere,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 descr="Immagine che contiene testo, Carattere, schermat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17CEB" w14:textId="77777777" w:rsidR="003F33D5" w:rsidRDefault="003F33D5" w:rsidP="003F33D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7"/>
          <w:szCs w:val="16"/>
          <w14:ligatures w14:val="none"/>
        </w:rPr>
      </w:pPr>
    </w:p>
    <w:p w14:paraId="26E24693" w14:textId="77777777" w:rsidR="003F33D5" w:rsidRPr="00812B19" w:rsidRDefault="003F33D5" w:rsidP="003F33D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7"/>
          <w:szCs w:val="16"/>
          <w14:ligatures w14:val="none"/>
        </w:rPr>
      </w:pPr>
    </w:p>
    <w:p w14:paraId="51BA2AFA" w14:textId="77777777" w:rsidR="003F33D5" w:rsidRPr="00947BC4" w:rsidRDefault="003F33D5" w:rsidP="003F33D5">
      <w:pPr>
        <w:widowControl w:val="0"/>
        <w:autoSpaceDE w:val="0"/>
        <w:autoSpaceDN w:val="0"/>
        <w:spacing w:after="0" w:line="240" w:lineRule="auto"/>
        <w:ind w:right="18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Il presente comunicato stampa contiene elementi previsionali e stime che riflettono le attuali opinioni del management (“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forward-looking</w:t>
      </w:r>
      <w:proofErr w:type="spellEnd"/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statements</w:t>
      </w:r>
      <w:proofErr w:type="spellEnd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”) specie per quanto riguarda performance gestionali future, realizzazione di investimenti, andamento dei flussi di cassa ed evoluzione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della struttura finanziaria. I 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forward-looking</w:t>
      </w:r>
      <w:proofErr w:type="spellEnd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statements</w:t>
      </w:r>
      <w:proofErr w:type="spellEnd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hanno per loro natura una componente di rischio 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ed</w:t>
      </w:r>
      <w:proofErr w:type="spellEnd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incertezza perché dipendono dal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verificarsi</w:t>
      </w:r>
      <w:r w:rsidRPr="00812B19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eventi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futuri.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risultati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effettivi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potranno</w:t>
      </w:r>
      <w:r w:rsidRPr="00812B19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differire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anche</w:t>
      </w:r>
      <w:r w:rsidRPr="00812B19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misura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significativa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rispetto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quelli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annunciati,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relazione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una</w:t>
      </w:r>
      <w:r w:rsidRPr="00812B19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pluralità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tra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cui,</w:t>
      </w:r>
      <w:r w:rsidRPr="00812B19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solo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titolo</w:t>
      </w:r>
      <w:r w:rsidRPr="00812B19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esemplificativo:</w:t>
      </w:r>
      <w:r w:rsidRPr="00812B19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ristorazione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fuori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casa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e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dei</w:t>
      </w:r>
      <w:r w:rsidRPr="00812B19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flussi</w:t>
      </w:r>
      <w:r w:rsidRPr="00812B19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turistici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Italia,</w:t>
      </w:r>
      <w:r w:rsidRPr="00812B19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812B19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orafo - </w:t>
      </w:r>
      <w:proofErr w:type="spellStart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gioielliero</w:t>
      </w:r>
      <w:proofErr w:type="spellEnd"/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, andamento del mercato della green economy; evoluzione del prezzo delle materie prime; condizioni macroeconomiche generali;</w:t>
      </w:r>
      <w:r w:rsidRPr="00812B19">
        <w:rPr>
          <w:rFonts w:ascii="Calibri" w:eastAsia="Calibri" w:hAnsi="Calibri" w:cs="Calibri"/>
          <w:spacing w:val="-34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 geopolitici ed evoluzioni del quadro normativo. Le informazioni contenute nel presente comunicato, inoltre, non pretendono di essere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complete, né sono state verificate da terze parti indipendenti. Le proiezioni, le stime e gli obiettivi qui presentati si basano sulle informazioni a</w:t>
      </w:r>
      <w:r w:rsidRPr="00812B19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disposizione</w:t>
      </w:r>
      <w:r w:rsidRPr="00812B19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812B19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Società</w:t>
      </w:r>
      <w:r w:rsidRPr="00812B19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alla</w:t>
      </w:r>
      <w:r w:rsidRPr="00812B19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data</w:t>
      </w:r>
      <w:r w:rsidRPr="00812B19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812B19">
        <w:rPr>
          <w:rFonts w:ascii="Calibri" w:eastAsia="Calibri" w:hAnsi="Calibri" w:cs="Calibri"/>
          <w:spacing w:val="-2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presente</w:t>
      </w:r>
      <w:r w:rsidRPr="00812B19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812B19">
        <w:rPr>
          <w:rFonts w:ascii="Calibri" w:eastAsia="Calibri" w:hAnsi="Calibri" w:cs="Calibri"/>
          <w:kern w:val="0"/>
          <w:sz w:val="16"/>
          <w:szCs w:val="16"/>
          <w14:ligatures w14:val="none"/>
        </w:rPr>
        <w:t>comunicat</w:t>
      </w:r>
      <w:r w:rsidRPr="00812B19">
        <w:rPr>
          <w:rFonts w:ascii="Calibri" w:eastAsia="Calibri" w:hAnsi="Calibri" w:cs="Calibri"/>
          <w:color w:val="1F487C"/>
          <w:kern w:val="0"/>
          <w:sz w:val="16"/>
          <w:szCs w:val="16"/>
          <w14:ligatures w14:val="none"/>
        </w:rPr>
        <w:t>o.</w:t>
      </w:r>
    </w:p>
    <w:p w14:paraId="1B9C8CF4" w14:textId="77777777" w:rsidR="00CA5185" w:rsidRDefault="00CA5185" w:rsidP="003F33D5">
      <w:pPr>
        <w:widowControl w:val="0"/>
        <w:autoSpaceDE w:val="0"/>
        <w:autoSpaceDN w:val="0"/>
        <w:spacing w:after="0" w:line="240" w:lineRule="auto"/>
        <w:jc w:val="both"/>
      </w:pPr>
    </w:p>
    <w:sectPr w:rsidR="00CA51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C2496"/>
    <w:multiLevelType w:val="hybridMultilevel"/>
    <w:tmpl w:val="1D92E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D215B"/>
    <w:multiLevelType w:val="hybridMultilevel"/>
    <w:tmpl w:val="933247CA"/>
    <w:lvl w:ilvl="0" w:tplc="7BC816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913788">
    <w:abstractNumId w:val="1"/>
  </w:num>
  <w:num w:numId="2" w16cid:durableId="10114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F4"/>
    <w:rsid w:val="000251E8"/>
    <w:rsid w:val="000543BE"/>
    <w:rsid w:val="000D6A0C"/>
    <w:rsid w:val="00157C85"/>
    <w:rsid w:val="001D777B"/>
    <w:rsid w:val="00215C91"/>
    <w:rsid w:val="00265C85"/>
    <w:rsid w:val="0033277D"/>
    <w:rsid w:val="003D4C7F"/>
    <w:rsid w:val="003F33D5"/>
    <w:rsid w:val="004656EF"/>
    <w:rsid w:val="004A722C"/>
    <w:rsid w:val="005D6770"/>
    <w:rsid w:val="0062347C"/>
    <w:rsid w:val="00635D77"/>
    <w:rsid w:val="006B2C69"/>
    <w:rsid w:val="006F3502"/>
    <w:rsid w:val="0078401A"/>
    <w:rsid w:val="007E09C0"/>
    <w:rsid w:val="008069F0"/>
    <w:rsid w:val="0081643C"/>
    <w:rsid w:val="0085468E"/>
    <w:rsid w:val="0089048A"/>
    <w:rsid w:val="008C235D"/>
    <w:rsid w:val="008C73C1"/>
    <w:rsid w:val="009778DE"/>
    <w:rsid w:val="009B75D5"/>
    <w:rsid w:val="009F7D61"/>
    <w:rsid w:val="00A13A2D"/>
    <w:rsid w:val="00A8442F"/>
    <w:rsid w:val="00B3523B"/>
    <w:rsid w:val="00B465AD"/>
    <w:rsid w:val="00BB3A7E"/>
    <w:rsid w:val="00C13796"/>
    <w:rsid w:val="00C22C04"/>
    <w:rsid w:val="00C5373D"/>
    <w:rsid w:val="00CA5185"/>
    <w:rsid w:val="00D516AF"/>
    <w:rsid w:val="00DE2F6D"/>
    <w:rsid w:val="00E71464"/>
    <w:rsid w:val="00E922F4"/>
    <w:rsid w:val="00E97EC4"/>
    <w:rsid w:val="00EB6952"/>
    <w:rsid w:val="00EE6D5B"/>
    <w:rsid w:val="00EF4B6B"/>
    <w:rsid w:val="00F00446"/>
    <w:rsid w:val="00FE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B028"/>
  <w15:chartTrackingRefBased/>
  <w15:docId w15:val="{B15E4E6B-62EB-4184-9194-A3F506AE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22F4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92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2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922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92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922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92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92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92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92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922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22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922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922F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922F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922F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922F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922F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922F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92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92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92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2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92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922F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922F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922F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922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922F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922F4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uiPriority w:val="99"/>
    <w:unhideWhenUsed/>
    <w:rsid w:val="003F33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pescare.show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scareshow.it" TargetMode="External"/><Relationship Id="rId11" Type="http://schemas.openxmlformats.org/officeDocument/2006/relationships/hyperlink" Target="mailto:lucchini@eprcomunica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media@iegexp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Lucchini</dc:creator>
  <cp:keywords/>
  <dc:description/>
  <cp:lastModifiedBy>Luca Paganin</cp:lastModifiedBy>
  <cp:revision>6</cp:revision>
  <dcterms:created xsi:type="dcterms:W3CDTF">2025-01-29T14:19:00Z</dcterms:created>
  <dcterms:modified xsi:type="dcterms:W3CDTF">2025-01-31T15:37:00Z</dcterms:modified>
</cp:coreProperties>
</file>